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62" w:type="dxa"/>
        <w:tblCellSpacing w:w="0" w:type="dxa"/>
        <w:shd w:val="clear" w:color="auto" w:fill="D9E8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133"/>
        <w:gridCol w:w="10"/>
        <w:gridCol w:w="388"/>
        <w:gridCol w:w="2227"/>
        <w:gridCol w:w="97"/>
        <w:gridCol w:w="212"/>
        <w:gridCol w:w="106"/>
        <w:gridCol w:w="106"/>
        <w:gridCol w:w="243"/>
        <w:gridCol w:w="40"/>
        <w:gridCol w:w="542"/>
        <w:gridCol w:w="6"/>
      </w:tblGrid>
      <w:tr w:rsidR="00CF5BDC" w:rsidRPr="00CF5BDC" w:rsidTr="00AD0BAC">
        <w:trPr>
          <w:gridAfter w:val="1"/>
          <w:trHeight w:val="450"/>
          <w:tblCellSpacing w:w="0" w:type="dxa"/>
        </w:trPr>
        <w:tc>
          <w:tcPr>
            <w:tcW w:w="15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CF5BDC" w:rsidP="00AD0B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7"/>
                <w:lang w:val="ru-RU"/>
              </w:rPr>
            </w:pPr>
            <w:proofErr w:type="spellStart"/>
            <w:r w:rsidRPr="00CF5BDC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Конырбаева</w:t>
            </w:r>
            <w:proofErr w:type="spellEnd"/>
            <w:r w:rsidRPr="00CF5BDC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</w:t>
            </w:r>
            <w:proofErr w:type="spellStart"/>
            <w:r w:rsidRPr="00CF5BDC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Динара</w:t>
            </w:r>
            <w:proofErr w:type="spellEnd"/>
            <w:r w:rsidRPr="00CF5BDC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7"/>
              </w:rPr>
            </w:pPr>
            <w:r w:rsidRPr="00CF5BDC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-</w:t>
            </w:r>
          </w:p>
        </w:tc>
        <w:tc>
          <w:tcPr>
            <w:tcW w:w="261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AD0BAC" w:rsidP="00AD0B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7"/>
              </w:rPr>
            </w:pPr>
            <w:r w:rsidRPr="00102990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Ticket 1 </w:t>
            </w:r>
          </w:p>
        </w:tc>
        <w:tc>
          <w:tcPr>
            <w:tcW w:w="309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CF5BDC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</w:p>
        </w:tc>
        <w:tc>
          <w:tcPr>
            <w:tcW w:w="21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CF5BDC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</w:p>
        </w:tc>
        <w:tc>
          <w:tcPr>
            <w:tcW w:w="24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CF5BDC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5BDC" w:rsidRPr="00CF5BDC" w:rsidRDefault="00CF5BDC" w:rsidP="00CF5B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CF5BDC" w:rsidRPr="00CF5BDC" w:rsidTr="00AD0BAC">
        <w:trPr>
          <w:gridAfter w:val="1"/>
          <w:trHeight w:val="450"/>
          <w:tblCellSpacing w:w="0" w:type="dxa"/>
        </w:trPr>
        <w:tc>
          <w:tcPr>
            <w:tcW w:w="15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CF5BDC" w:rsidP="00AD0BAC">
            <w:pPr>
              <w:spacing w:after="0" w:line="240" w:lineRule="auto"/>
              <w:rPr>
                <w:rFonts w:ascii="Tahoma" w:eastAsia="Times New Roman" w:hAnsi="Tahoma" w:cs="Tahoma"/>
                <w:color w:val="8B4513"/>
                <w:sz w:val="18"/>
                <w:szCs w:val="17"/>
              </w:rPr>
            </w:pPr>
            <w:proofErr w:type="spellStart"/>
            <w:r w:rsidRPr="00CF5BDC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Өндіріс</w:t>
            </w:r>
            <w:proofErr w:type="spellEnd"/>
            <w:r w:rsidRPr="00CF5BDC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</w:t>
            </w:r>
            <w:proofErr w:type="spellStart"/>
            <w:r w:rsidRPr="00CF5BDC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Бағжан</w:t>
            </w:r>
            <w:proofErr w:type="spellEnd"/>
            <w:r w:rsidRPr="00CF5BDC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  </w:t>
            </w:r>
            <w:r w:rsidRPr="00102990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 xml:space="preserve"> </w:t>
            </w:r>
            <w:r w:rsidRPr="00CF5BDC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2</w:t>
            </w:r>
          </w:p>
        </w:tc>
        <w:tc>
          <w:tcPr>
            <w:tcW w:w="113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rPr>
                <w:rFonts w:ascii="Tahoma" w:eastAsia="Times New Roman" w:hAnsi="Tahoma" w:cs="Tahoma"/>
                <w:color w:val="8B4513"/>
                <w:sz w:val="18"/>
                <w:szCs w:val="17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CF5BDC" w:rsidP="00AD0BAC">
            <w:pPr>
              <w:spacing w:after="0" w:line="240" w:lineRule="auto"/>
              <w:rPr>
                <w:rFonts w:ascii="Tahoma" w:eastAsia="Times New Roman" w:hAnsi="Tahoma" w:cs="Tahoma"/>
                <w:color w:val="8B4513"/>
                <w:sz w:val="18"/>
                <w:szCs w:val="17"/>
              </w:rPr>
            </w:pPr>
            <w:r w:rsidRPr="00CF5BDC">
              <w:rPr>
                <w:rFonts w:ascii="Tahoma" w:eastAsia="Times New Roman" w:hAnsi="Tahoma" w:cs="Tahoma"/>
                <w:color w:val="8B4513"/>
                <w:sz w:val="18"/>
                <w:szCs w:val="17"/>
              </w:rPr>
              <w:t>-</w:t>
            </w:r>
          </w:p>
        </w:tc>
        <w:tc>
          <w:tcPr>
            <w:tcW w:w="23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AD0BAC" w:rsidP="00AD0BAC">
            <w:pPr>
              <w:spacing w:after="0" w:line="240" w:lineRule="auto"/>
              <w:rPr>
                <w:rFonts w:ascii="Tahoma" w:eastAsia="Times New Roman" w:hAnsi="Tahoma" w:cs="Tahoma"/>
                <w:color w:val="8B4513"/>
                <w:sz w:val="18"/>
                <w:szCs w:val="17"/>
              </w:rPr>
            </w:pPr>
            <w:r w:rsidRPr="00102990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Ticket </w:t>
            </w:r>
            <w:r w:rsidRPr="00102990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2</w:t>
            </w:r>
          </w:p>
        </w:tc>
        <w:tc>
          <w:tcPr>
            <w:tcW w:w="2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B4513"/>
                <w:sz w:val="17"/>
                <w:szCs w:val="17"/>
              </w:rPr>
            </w:pPr>
            <w:r w:rsidRPr="00CF5BDC">
              <w:rPr>
                <w:rFonts w:ascii="Tahoma" w:eastAsia="Times New Roman" w:hAnsi="Tahoma" w:cs="Tahoma"/>
                <w:color w:val="8B4513"/>
                <w:sz w:val="17"/>
                <w:szCs w:val="17"/>
              </w:rPr>
              <w:t>-</w:t>
            </w:r>
          </w:p>
        </w:tc>
        <w:tc>
          <w:tcPr>
            <w:tcW w:w="448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B4513"/>
                <w:sz w:val="17"/>
                <w:szCs w:val="17"/>
              </w:rPr>
            </w:pPr>
            <w:r w:rsidRPr="00CF5BDC">
              <w:rPr>
                <w:rFonts w:ascii="Tahoma" w:eastAsia="Times New Roman" w:hAnsi="Tahoma" w:cs="Tahoma"/>
                <w:color w:val="8B4513"/>
                <w:sz w:val="17"/>
                <w:szCs w:val="17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B4513"/>
                <w:sz w:val="17"/>
                <w:szCs w:val="17"/>
              </w:rPr>
            </w:pPr>
            <w:r w:rsidRPr="00CF5BDC">
              <w:rPr>
                <w:rFonts w:ascii="Tahoma" w:eastAsia="Times New Roman" w:hAnsi="Tahoma" w:cs="Tahoma"/>
                <w:color w:val="8B4513"/>
                <w:sz w:val="17"/>
                <w:szCs w:val="17"/>
              </w:rPr>
              <w:t>0</w:t>
            </w:r>
          </w:p>
        </w:tc>
        <w:tc>
          <w:tcPr>
            <w:tcW w:w="2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5BDC" w:rsidRPr="00CF5BDC" w:rsidRDefault="00CF5BDC" w:rsidP="00CF5B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B4513"/>
                <w:sz w:val="17"/>
                <w:szCs w:val="17"/>
              </w:rPr>
            </w:pPr>
          </w:p>
        </w:tc>
      </w:tr>
      <w:tr w:rsidR="00AD0BAC" w:rsidRPr="00CF5BDC" w:rsidTr="00AD0BAC">
        <w:trPr>
          <w:gridAfter w:val="1"/>
          <w:trHeight w:val="450"/>
          <w:tblCellSpacing w:w="0" w:type="dxa"/>
        </w:trPr>
        <w:tc>
          <w:tcPr>
            <w:tcW w:w="15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CF5BDC" w:rsidP="00AD0B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7"/>
              </w:rPr>
            </w:pPr>
            <w:proofErr w:type="spellStart"/>
            <w:r w:rsidRPr="00CF5BDC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Рамазанова</w:t>
            </w:r>
            <w:proofErr w:type="spellEnd"/>
            <w:r w:rsidRPr="00CF5BDC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</w:t>
            </w:r>
            <w:proofErr w:type="spellStart"/>
            <w:r w:rsidRPr="00CF5BDC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Жанел</w:t>
            </w:r>
            <w:proofErr w:type="spellEnd"/>
            <w:r w:rsidRPr="00CF5BDC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  </w:t>
            </w:r>
          </w:p>
        </w:tc>
        <w:tc>
          <w:tcPr>
            <w:tcW w:w="113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5BDC" w:rsidRPr="00CF5BDC" w:rsidRDefault="00CF5BDC" w:rsidP="00CF5B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7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CF5BDC" w:rsidP="00AD0B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7"/>
              </w:rPr>
            </w:pPr>
            <w:r w:rsidRPr="00CF5BDC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-</w:t>
            </w:r>
          </w:p>
        </w:tc>
        <w:tc>
          <w:tcPr>
            <w:tcW w:w="23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AD0BAC" w:rsidP="00AD0B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7"/>
              </w:rPr>
            </w:pPr>
            <w:r w:rsidRPr="00102990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Ticket </w:t>
            </w:r>
            <w:r w:rsidRPr="00102990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2</w:t>
            </w:r>
          </w:p>
        </w:tc>
        <w:tc>
          <w:tcPr>
            <w:tcW w:w="21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CF5BDC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</w:p>
        </w:tc>
        <w:tc>
          <w:tcPr>
            <w:tcW w:w="448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CF5BDC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CF5BDC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</w:t>
            </w:r>
          </w:p>
        </w:tc>
        <w:tc>
          <w:tcPr>
            <w:tcW w:w="2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5BDC" w:rsidRPr="00CF5BDC" w:rsidRDefault="00CF5BDC" w:rsidP="00CF5B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AD0BAC" w:rsidRPr="00CF5BDC" w:rsidTr="00AD0BAC">
        <w:trPr>
          <w:trHeight w:val="450"/>
          <w:tblCellSpacing w:w="0" w:type="dxa"/>
        </w:trPr>
        <w:tc>
          <w:tcPr>
            <w:tcW w:w="155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CF5BDC" w:rsidP="00AD0B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7"/>
              </w:rPr>
            </w:pPr>
            <w:proofErr w:type="spellStart"/>
            <w:r w:rsidRPr="00CF5BDC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Тұрғанбай</w:t>
            </w:r>
            <w:proofErr w:type="spellEnd"/>
            <w:r w:rsidRPr="00CF5BDC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</w:t>
            </w:r>
            <w:proofErr w:type="spellStart"/>
            <w:r w:rsidRPr="00CF5BDC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Сымбат</w:t>
            </w:r>
            <w:proofErr w:type="spellEnd"/>
            <w:r w:rsidRPr="00CF5BDC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7"/>
              </w:rPr>
            </w:pP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CF5BDC" w:rsidRPr="00CF5BDC" w:rsidRDefault="00CF5BDC" w:rsidP="00AD0BAC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227" w:type="dxa"/>
            <w:shd w:val="clear" w:color="auto" w:fill="D9E8FB"/>
            <w:vAlign w:val="center"/>
            <w:hideMark/>
          </w:tcPr>
          <w:p w:rsidR="00CF5BDC" w:rsidRPr="00CF5BDC" w:rsidRDefault="00AD0BAC" w:rsidP="00AD0BAC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102990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 xml:space="preserve">Ticket </w:t>
            </w:r>
            <w:r w:rsidRPr="00102990">
              <w:rPr>
                <w:rFonts w:ascii="Tahoma" w:eastAsia="Times New Roman" w:hAnsi="Tahoma" w:cs="Tahoma"/>
                <w:color w:val="000000"/>
                <w:sz w:val="18"/>
                <w:szCs w:val="17"/>
              </w:rPr>
              <w:t>4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8FB"/>
            <w:vAlign w:val="center"/>
          </w:tcPr>
          <w:p w:rsidR="00CF5BDC" w:rsidRPr="00CF5BDC" w:rsidRDefault="00CF5BDC" w:rsidP="00CF5BD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CF5BDC" w:rsidRPr="00CF5BDC" w:rsidRDefault="00CF5BDC" w:rsidP="00CF5BD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637BF" w:rsidRDefault="007637BF"/>
    <w:p w:rsidR="00AD0BAC" w:rsidRDefault="00AD0BAC">
      <w:bookmarkStart w:id="0" w:name="_GoBack"/>
      <w:bookmarkEnd w:id="0"/>
    </w:p>
    <w:p w:rsidR="00AD0BAC" w:rsidRDefault="00AD0BAC" w:rsidP="00AD0BAC">
      <w:pPr>
        <w:rPr>
          <w:b/>
          <w:sz w:val="36"/>
        </w:rPr>
      </w:pPr>
      <w:r>
        <w:rPr>
          <w:rFonts w:ascii="Tahoma" w:eastAsia="Times New Roman" w:hAnsi="Tahoma" w:cs="Tahoma"/>
          <w:b/>
          <w:color w:val="000000"/>
          <w:szCs w:val="17"/>
        </w:rPr>
        <w:t>Ticket 1</w:t>
      </w:r>
      <w:r>
        <w:rPr>
          <w:b/>
          <w:sz w:val="36"/>
        </w:rPr>
        <w:t xml:space="preserve"> </w:t>
      </w:r>
    </w:p>
    <w:p w:rsidR="00AD0BAC" w:rsidRDefault="00AD0BAC" w:rsidP="00AD0BAC"/>
    <w:p w:rsidR="00AD0BAC" w:rsidRDefault="00AD0BAC" w:rsidP="00AD0BAC">
      <w:pPr>
        <w:numPr>
          <w:ilvl w:val="0"/>
          <w:numId w:val="1"/>
        </w:numPr>
        <w:spacing w:after="0" w:line="240" w:lineRule="auto"/>
        <w:rPr>
          <w:color w:val="333333"/>
        </w:rPr>
      </w:pPr>
      <w:r>
        <w:t>Basic principles of differential Centrifugation</w:t>
      </w:r>
    </w:p>
    <w:p w:rsidR="00AD0BAC" w:rsidRPr="00AD0BAC" w:rsidRDefault="00AD0BAC" w:rsidP="00AD0BAC">
      <w:pPr>
        <w:numPr>
          <w:ilvl w:val="0"/>
          <w:numId w:val="1"/>
        </w:numPr>
        <w:spacing w:after="0" w:line="240" w:lineRule="auto"/>
      </w:pPr>
      <w:r>
        <w:t>Describe</w:t>
      </w:r>
      <w:r>
        <w:rPr>
          <w:bCs/>
        </w:rPr>
        <w:t xml:space="preserve"> method of protein purification by precipitation</w:t>
      </w:r>
    </w:p>
    <w:p w:rsidR="00AD0BAC" w:rsidRDefault="00AD0BAC" w:rsidP="00AD0BAC">
      <w:pPr>
        <w:numPr>
          <w:ilvl w:val="0"/>
          <w:numId w:val="1"/>
        </w:numPr>
        <w:spacing w:after="0" w:line="240" w:lineRule="auto"/>
        <w:rPr>
          <w:rStyle w:val="hps"/>
        </w:rPr>
      </w:pPr>
      <w:r>
        <w:t>Describe</w:t>
      </w:r>
      <w:r>
        <w:rPr>
          <w:bCs/>
        </w:rPr>
        <w:t xml:space="preserve"> staining methods to detect and analyze proteins</w:t>
      </w:r>
    </w:p>
    <w:p w:rsidR="00AD0BAC" w:rsidRDefault="00AD0BAC"/>
    <w:p w:rsidR="00AD0BAC" w:rsidRDefault="00AD0BAC"/>
    <w:p w:rsidR="00AD0BAC" w:rsidRDefault="00AD0BAC"/>
    <w:p w:rsidR="00AD0BAC" w:rsidRDefault="00AD0BAC" w:rsidP="00AD0BAC">
      <w:pPr>
        <w:rPr>
          <w:b/>
          <w:sz w:val="36"/>
        </w:rPr>
      </w:pPr>
      <w:r>
        <w:rPr>
          <w:rFonts w:ascii="Tahoma" w:eastAsia="Times New Roman" w:hAnsi="Tahoma" w:cs="Tahoma"/>
          <w:b/>
          <w:color w:val="000000"/>
          <w:szCs w:val="17"/>
        </w:rPr>
        <w:t xml:space="preserve">Ticket </w:t>
      </w:r>
      <w:r>
        <w:rPr>
          <w:rFonts w:ascii="Tahoma" w:eastAsia="Times New Roman" w:hAnsi="Tahoma" w:cs="Tahoma"/>
          <w:b/>
          <w:color w:val="000000"/>
          <w:szCs w:val="17"/>
        </w:rPr>
        <w:t>2</w:t>
      </w:r>
      <w:r>
        <w:rPr>
          <w:b/>
          <w:sz w:val="36"/>
        </w:rPr>
        <w:t xml:space="preserve"> </w:t>
      </w:r>
    </w:p>
    <w:p w:rsidR="00AD0BAC" w:rsidRPr="00AD0BAC" w:rsidRDefault="00AD0BAC" w:rsidP="00AD0BAC">
      <w:pPr>
        <w:pStyle w:val="a4"/>
        <w:numPr>
          <w:ilvl w:val="0"/>
          <w:numId w:val="3"/>
        </w:numPr>
      </w:pPr>
      <w:r w:rsidRPr="00AD0BAC">
        <w:rPr>
          <w:bCs/>
        </w:rPr>
        <w:t>Analyze the p</w:t>
      </w:r>
      <w:r w:rsidRPr="00AD0BAC">
        <w:rPr>
          <w:bCs/>
        </w:rPr>
        <w:t>roperties of detergents and their using for membrane pr</w:t>
      </w:r>
      <w:r>
        <w:rPr>
          <w:bCs/>
        </w:rPr>
        <w:t>o</w:t>
      </w:r>
      <w:r w:rsidRPr="00AD0BAC">
        <w:rPr>
          <w:bCs/>
        </w:rPr>
        <w:t>teins</w:t>
      </w:r>
    </w:p>
    <w:p w:rsidR="00AD0BAC" w:rsidRDefault="00AD0BAC" w:rsidP="00AD0BAC">
      <w:pPr>
        <w:pStyle w:val="a4"/>
        <w:numPr>
          <w:ilvl w:val="0"/>
          <w:numId w:val="3"/>
        </w:numPr>
      </w:pPr>
      <w:r>
        <w:t>Show method of gel filtration chromatography</w:t>
      </w:r>
    </w:p>
    <w:p w:rsidR="00AD0BAC" w:rsidRPr="00AD0BAC" w:rsidRDefault="00AD0BAC" w:rsidP="00AD0BAC">
      <w:pPr>
        <w:pStyle w:val="a4"/>
        <w:numPr>
          <w:ilvl w:val="0"/>
          <w:numId w:val="3"/>
        </w:numPr>
      </w:pPr>
      <w:r>
        <w:rPr>
          <w:bCs/>
        </w:rPr>
        <w:t>Show methods of nucleic acid (DNA) isolation</w:t>
      </w:r>
    </w:p>
    <w:p w:rsidR="00AD0BAC" w:rsidRDefault="00AD0BAC" w:rsidP="00AD0BAC"/>
    <w:p w:rsidR="00AD0BAC" w:rsidRDefault="00AD0BAC" w:rsidP="00AD0BAC"/>
    <w:p w:rsidR="00AD0BAC" w:rsidRDefault="00AD0BAC" w:rsidP="00AD0BAC">
      <w:pPr>
        <w:rPr>
          <w:b/>
          <w:sz w:val="36"/>
        </w:rPr>
      </w:pPr>
      <w:r>
        <w:rPr>
          <w:rFonts w:ascii="Tahoma" w:eastAsia="Times New Roman" w:hAnsi="Tahoma" w:cs="Tahoma"/>
          <w:b/>
          <w:color w:val="000000"/>
          <w:szCs w:val="17"/>
        </w:rPr>
        <w:t xml:space="preserve">Ticket </w:t>
      </w:r>
      <w:r>
        <w:rPr>
          <w:rFonts w:ascii="Tahoma" w:eastAsia="Times New Roman" w:hAnsi="Tahoma" w:cs="Tahoma"/>
          <w:b/>
          <w:color w:val="000000"/>
          <w:szCs w:val="17"/>
        </w:rPr>
        <w:t>3</w:t>
      </w:r>
      <w:r>
        <w:rPr>
          <w:b/>
          <w:sz w:val="36"/>
        </w:rPr>
        <w:t xml:space="preserve"> </w:t>
      </w:r>
    </w:p>
    <w:p w:rsidR="00AD0BAC" w:rsidRDefault="00AD0BAC" w:rsidP="00AD0BAC">
      <w:pPr>
        <w:pStyle w:val="a4"/>
        <w:numPr>
          <w:ilvl w:val="0"/>
          <w:numId w:val="4"/>
        </w:numPr>
        <w:rPr>
          <w:bCs/>
        </w:rPr>
      </w:pPr>
      <w:r w:rsidRPr="00AD0BAC">
        <w:rPr>
          <w:bCs/>
        </w:rPr>
        <w:t>Present b</w:t>
      </w:r>
      <w:r w:rsidRPr="00AD0BAC">
        <w:rPr>
          <w:bCs/>
        </w:rPr>
        <w:t>iophysical methods</w:t>
      </w:r>
      <w:r w:rsidRPr="00AD0BAC">
        <w:rPr>
          <w:bCs/>
          <w:lang w:val="kk-KZ"/>
        </w:rPr>
        <w:t xml:space="preserve"> </w:t>
      </w:r>
      <w:r w:rsidRPr="00AD0BAC">
        <w:rPr>
          <w:bCs/>
        </w:rPr>
        <w:t>in cell study</w:t>
      </w:r>
    </w:p>
    <w:p w:rsidR="00AD0BAC" w:rsidRPr="00AD0BAC" w:rsidRDefault="00AD0BAC" w:rsidP="00AD0BAC">
      <w:pPr>
        <w:pStyle w:val="a4"/>
        <w:numPr>
          <w:ilvl w:val="0"/>
          <w:numId w:val="4"/>
        </w:numPr>
        <w:rPr>
          <w:bCs/>
        </w:rPr>
      </w:pPr>
      <w:r>
        <w:rPr>
          <w:bCs/>
        </w:rPr>
        <w:t>Describe</w:t>
      </w:r>
      <w:r>
        <w:t xml:space="preserve"> ion exchange chromatography method</w:t>
      </w:r>
    </w:p>
    <w:p w:rsidR="00AD0BAC" w:rsidRDefault="00AD0BAC" w:rsidP="00AD0BAC">
      <w:pPr>
        <w:pStyle w:val="a4"/>
        <w:numPr>
          <w:ilvl w:val="0"/>
          <w:numId w:val="4"/>
        </w:numPr>
        <w:rPr>
          <w:bCs/>
        </w:rPr>
      </w:pPr>
      <w:r>
        <w:rPr>
          <w:bCs/>
        </w:rPr>
        <w:t xml:space="preserve">Show methods of nucleic acid (DNA) </w:t>
      </w:r>
      <w:r>
        <w:rPr>
          <w:bCs/>
        </w:rPr>
        <w:t xml:space="preserve">analysis </w:t>
      </w:r>
    </w:p>
    <w:p w:rsidR="00AD0BAC" w:rsidRDefault="00AD0BAC" w:rsidP="00AD0BAC">
      <w:pPr>
        <w:rPr>
          <w:bCs/>
        </w:rPr>
      </w:pPr>
    </w:p>
    <w:p w:rsidR="00AD0BAC" w:rsidRDefault="00AD0BAC" w:rsidP="00AD0BAC">
      <w:pPr>
        <w:rPr>
          <w:b/>
          <w:sz w:val="36"/>
        </w:rPr>
      </w:pPr>
      <w:r>
        <w:rPr>
          <w:rFonts w:ascii="Tahoma" w:eastAsia="Times New Roman" w:hAnsi="Tahoma" w:cs="Tahoma"/>
          <w:b/>
          <w:color w:val="000000"/>
          <w:szCs w:val="17"/>
        </w:rPr>
        <w:t xml:space="preserve">Ticket </w:t>
      </w:r>
      <w:r>
        <w:rPr>
          <w:rFonts w:ascii="Tahoma" w:eastAsia="Times New Roman" w:hAnsi="Tahoma" w:cs="Tahoma"/>
          <w:b/>
          <w:color w:val="000000"/>
          <w:szCs w:val="17"/>
        </w:rPr>
        <w:t>4</w:t>
      </w:r>
      <w:r>
        <w:rPr>
          <w:b/>
          <w:sz w:val="36"/>
        </w:rPr>
        <w:t xml:space="preserve"> </w:t>
      </w:r>
    </w:p>
    <w:p w:rsidR="00AD0BAC" w:rsidRPr="00AD0BAC" w:rsidRDefault="00AD0BAC" w:rsidP="00AD0BAC">
      <w:pPr>
        <w:pStyle w:val="a4"/>
        <w:numPr>
          <w:ilvl w:val="0"/>
          <w:numId w:val="5"/>
        </w:numPr>
        <w:rPr>
          <w:bCs/>
        </w:rPr>
      </w:pPr>
      <w:r>
        <w:t xml:space="preserve">Characterize </w:t>
      </w:r>
      <w:r>
        <w:t>Development of methods for cell disruption</w:t>
      </w:r>
    </w:p>
    <w:p w:rsidR="00AD0BAC" w:rsidRPr="00AD0BAC" w:rsidRDefault="00AD0BAC" w:rsidP="00AD0BAC">
      <w:pPr>
        <w:pStyle w:val="a4"/>
        <w:numPr>
          <w:ilvl w:val="0"/>
          <w:numId w:val="5"/>
        </w:numPr>
        <w:rPr>
          <w:bCs/>
        </w:rPr>
      </w:pPr>
      <w:r>
        <w:t>Determine mass spectrometric analysis of  proteins</w:t>
      </w:r>
    </w:p>
    <w:p w:rsidR="00AD0BAC" w:rsidRPr="00AD0BAC" w:rsidRDefault="00AD0BAC" w:rsidP="00AD0BAC">
      <w:pPr>
        <w:pStyle w:val="a4"/>
        <w:numPr>
          <w:ilvl w:val="0"/>
          <w:numId w:val="5"/>
        </w:numPr>
        <w:rPr>
          <w:bCs/>
        </w:rPr>
      </w:pPr>
      <w:r>
        <w:rPr>
          <w:bCs/>
        </w:rPr>
        <w:t>Present using gel electrophoresis to separate and analyze the nucleic acids</w:t>
      </w:r>
    </w:p>
    <w:p w:rsidR="00AD0BAC" w:rsidRDefault="00AD0BAC" w:rsidP="00AD0BAC"/>
    <w:sectPr w:rsidR="00AD0B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0FA"/>
    <w:multiLevelType w:val="hybridMultilevel"/>
    <w:tmpl w:val="F70E8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333B2"/>
    <w:multiLevelType w:val="hybridMultilevel"/>
    <w:tmpl w:val="D3B68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E6387"/>
    <w:multiLevelType w:val="hybridMultilevel"/>
    <w:tmpl w:val="1DD8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26498"/>
    <w:multiLevelType w:val="hybridMultilevel"/>
    <w:tmpl w:val="C20E2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DC"/>
    <w:rsid w:val="00102990"/>
    <w:rsid w:val="002A0B36"/>
    <w:rsid w:val="007637BF"/>
    <w:rsid w:val="00AD0BAC"/>
    <w:rsid w:val="00C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3CBE"/>
  <w15:chartTrackingRefBased/>
  <w15:docId w15:val="{5AD67494-AA00-40FC-B16B-8DE0AAF5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BDC"/>
    <w:rPr>
      <w:color w:val="0000FF"/>
      <w:u w:val="single"/>
    </w:rPr>
  </w:style>
  <w:style w:type="character" w:customStyle="1" w:styleId="hps">
    <w:name w:val="hps"/>
    <w:basedOn w:val="a0"/>
    <w:rsid w:val="00AD0BAC"/>
  </w:style>
  <w:style w:type="paragraph" w:styleId="a4">
    <w:name w:val="List Paragraph"/>
    <w:basedOn w:val="a"/>
    <w:uiPriority w:val="34"/>
    <w:qFormat/>
    <w:rsid w:val="00AD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КСС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КСС</dc:creator>
  <cp:keywords/>
  <dc:description/>
  <cp:lastModifiedBy>КСС</cp:lastModifiedBy>
  <cp:revision>5</cp:revision>
  <dcterms:created xsi:type="dcterms:W3CDTF">2020-03-20T07:34:00Z</dcterms:created>
  <dcterms:modified xsi:type="dcterms:W3CDTF">2020-03-20T07:49:00Z</dcterms:modified>
</cp:coreProperties>
</file>